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4FDD0AF" w:rsidR="00680AE6" w:rsidRDefault="00FE071C">
      <w:pPr>
        <w:jc w:val="center"/>
        <w:rPr>
          <w:b/>
        </w:rPr>
      </w:pPr>
      <w:r>
        <w:rPr>
          <w:b/>
        </w:rPr>
        <w:t xml:space="preserve">2023 </w:t>
      </w:r>
      <w:r>
        <w:rPr>
          <w:b/>
        </w:rPr>
        <w:t>- L'année</w:t>
      </w:r>
      <w:r>
        <w:rPr>
          <w:b/>
        </w:rPr>
        <w:t xml:space="preserve"> de tous les dangers pour les Crypto-Monnaies ? </w:t>
      </w:r>
    </w:p>
    <w:p w14:paraId="00000002" w14:textId="77777777" w:rsidR="00680AE6" w:rsidRDefault="00680AE6"/>
    <w:p w14:paraId="00000003" w14:textId="483BAEE1" w:rsidR="00680AE6" w:rsidRDefault="00FE071C">
      <w:pPr>
        <w:jc w:val="both"/>
      </w:pPr>
      <w:r>
        <w:t xml:space="preserve">L’Antenne de Saint Germain-en-Laye et Villes </w:t>
      </w:r>
      <w:r>
        <w:t>voisines</w:t>
      </w:r>
      <w:r>
        <w:t xml:space="preserve"> du Mouvement Européen des Yvelines </w:t>
      </w:r>
      <w:r>
        <w:t xml:space="preserve">(ME-Y) </w:t>
      </w:r>
      <w:r>
        <w:t>a réalisé une conférence le 9 février dans la Salle de la Chaussée, conjointement avec l’Accueil des Villes Françaises</w:t>
      </w:r>
      <w:r>
        <w:t xml:space="preserve"> (AVF)</w:t>
      </w:r>
      <w:r>
        <w:t xml:space="preserve">. </w:t>
      </w:r>
      <w:r>
        <w:t xml:space="preserve"> </w:t>
      </w:r>
    </w:p>
    <w:p w14:paraId="00000005" w14:textId="77777777" w:rsidR="00680AE6" w:rsidRPr="003103B2" w:rsidRDefault="00680AE6">
      <w:pPr>
        <w:jc w:val="both"/>
        <w:rPr>
          <w:color w:val="000000" w:themeColor="text1"/>
        </w:rPr>
      </w:pPr>
    </w:p>
    <w:p w14:paraId="00000006" w14:textId="77777777" w:rsidR="00680AE6" w:rsidRPr="003103B2" w:rsidRDefault="00FE071C">
      <w:pPr>
        <w:jc w:val="both"/>
        <w:rPr>
          <w:color w:val="000000" w:themeColor="text1"/>
        </w:rPr>
      </w:pPr>
      <w:r w:rsidRPr="003103B2">
        <w:rPr>
          <w:color w:val="000000" w:themeColor="text1"/>
        </w:rPr>
        <w:t>Nathalie JANSON, Professeur d'Économie à NEOMA BS et à l'institut des Scien</w:t>
      </w:r>
      <w:r w:rsidRPr="003103B2">
        <w:rPr>
          <w:color w:val="000000" w:themeColor="text1"/>
        </w:rPr>
        <w:t xml:space="preserve">ces Politiques de Paris, a animé cette soirée dédiée aux crypto-monnaies et à la position de l’Europe vis-à-vis de ce phénomène. </w:t>
      </w:r>
    </w:p>
    <w:p w14:paraId="00000008" w14:textId="0A2E3EFE" w:rsidR="00680AE6" w:rsidRDefault="00FE071C">
      <w:pPr>
        <w:jc w:val="both"/>
      </w:pPr>
      <w:r>
        <w:t>Le développement de l’informatique et d’internet ont révolutionné les services financiers et les services de paiement avec</w:t>
      </w:r>
      <w:r>
        <w:t xml:space="preserve"> la naissance des crypto-monnaies. Le Bitcoin (BTC)</w:t>
      </w:r>
      <w:r>
        <w:t xml:space="preserve"> est le représentant emblématique de cette nouvelle monnaie virtuelle avec 40%</w:t>
      </w:r>
      <w:r>
        <w:t xml:space="preserve"> </w:t>
      </w:r>
      <w:r>
        <w:t xml:space="preserve">de part de marché. Le BTC a été créé par un groupe de développeurs japonais et lancé en 2009. Les transferts se font </w:t>
      </w:r>
      <w:r w:rsidRPr="003103B2">
        <w:rPr>
          <w:i/>
        </w:rPr>
        <w:t xml:space="preserve">via </w:t>
      </w:r>
      <w:r>
        <w:t>un</w:t>
      </w:r>
      <w:proofErr w:type="gramStart"/>
      <w:r>
        <w:t xml:space="preserve"> </w:t>
      </w:r>
      <w:r w:rsidRPr="003103B2">
        <w:rPr>
          <w:i/>
        </w:rPr>
        <w:t>«</w:t>
      </w:r>
      <w:r w:rsidRPr="003103B2">
        <w:rPr>
          <w:i/>
        </w:rPr>
        <w:t>Disruptif</w:t>
      </w:r>
      <w:proofErr w:type="gramEnd"/>
      <w:r w:rsidRPr="003103B2">
        <w:rPr>
          <w:i/>
        </w:rPr>
        <w:t xml:space="preserve"> Paiement</w:t>
      </w:r>
      <w:r w:rsidRPr="003103B2">
        <w:rPr>
          <w:i/>
        </w:rPr>
        <w:t xml:space="preserve"> </w:t>
      </w:r>
      <w:proofErr w:type="spellStart"/>
      <w:r w:rsidRPr="003103B2">
        <w:rPr>
          <w:i/>
        </w:rPr>
        <w:t>peer</w:t>
      </w:r>
      <w:proofErr w:type="spellEnd"/>
      <w:r w:rsidRPr="003103B2">
        <w:rPr>
          <w:i/>
        </w:rPr>
        <w:t xml:space="preserve"> to </w:t>
      </w:r>
      <w:proofErr w:type="spellStart"/>
      <w:r w:rsidRPr="003103B2">
        <w:rPr>
          <w:i/>
        </w:rPr>
        <w:t>peer</w:t>
      </w:r>
      <w:proofErr w:type="spellEnd"/>
      <w:r w:rsidRPr="003103B2">
        <w:rPr>
          <w:i/>
        </w:rPr>
        <w:t>»</w:t>
      </w:r>
      <w:r>
        <w:t xml:space="preserve"> sans tiers de confiance. La confiance dans les intermédiaires traditionnels est remplacée par un réseau informatique décentralisé incensurable, un véritable projet </w:t>
      </w:r>
      <w:proofErr w:type="spellStart"/>
      <w:r>
        <w:t>contre-culturel</w:t>
      </w:r>
      <w:proofErr w:type="spellEnd"/>
      <w:r>
        <w:t>. Avec l’industrialisation de la production du bitcoin (minage) un simple or</w:t>
      </w:r>
      <w:r>
        <w:t>dinateur ne suffit plus</w:t>
      </w:r>
      <w:r>
        <w:t xml:space="preserve"> pour </w:t>
      </w:r>
      <w:r>
        <w:t>produire cette monnaie</w:t>
      </w:r>
      <w:r>
        <w:t>.</w:t>
      </w:r>
      <w:r>
        <w:t xml:space="preserve"> Des fermes de minage</w:t>
      </w:r>
      <w:r>
        <w:t xml:space="preserve"> ont été créé</w:t>
      </w:r>
      <w:r>
        <w:t>e</w:t>
      </w:r>
      <w:r>
        <w:t xml:space="preserve">s avec une forte consommation en énergie et une empreinte carbone </w:t>
      </w:r>
      <w:proofErr w:type="gramStart"/>
      <w:r>
        <w:t>élevée</w:t>
      </w:r>
      <w:proofErr w:type="gramEnd"/>
      <w:r>
        <w:t xml:space="preserve">. La consommation électrique pour produire un bitcoin avoisine celle de la France </w:t>
      </w:r>
    </w:p>
    <w:p w14:paraId="00000009" w14:textId="77777777" w:rsidR="00680AE6" w:rsidRDefault="00680AE6">
      <w:pPr>
        <w:jc w:val="both"/>
      </w:pPr>
    </w:p>
    <w:p w14:paraId="0000000A" w14:textId="6CBA78BA" w:rsidR="00680AE6" w:rsidRDefault="00FE071C">
      <w:pPr>
        <w:jc w:val="both"/>
      </w:pPr>
      <w:r>
        <w:t>Les crypto</w:t>
      </w:r>
      <w:r>
        <w:t xml:space="preserve">monnaies et notamment le BTC jouent un rôle </w:t>
      </w:r>
      <w:r>
        <w:t xml:space="preserve">important </w:t>
      </w:r>
      <w:r>
        <w:t xml:space="preserve">dans les pays à forte instabilité politique et monétaire comme la Turquie, le Liban, l’Argentine, le Venezuela, le </w:t>
      </w:r>
      <w:proofErr w:type="gramStart"/>
      <w:r>
        <w:t>Nigéria,…</w:t>
      </w:r>
      <w:proofErr w:type="gramEnd"/>
      <w:r>
        <w:t xml:space="preserve"> Dernièrement, le rôle des crypto-monnaies a été évoqué dans le</w:t>
      </w:r>
      <w:r>
        <w:t xml:space="preserve"> contexte de la guerre de l’Ukraine. Il semble donc impossible d’interdire complètement le </w:t>
      </w:r>
      <w:r>
        <w:t>B</w:t>
      </w:r>
      <w:r>
        <w:t xml:space="preserve">itcoin. </w:t>
      </w:r>
    </w:p>
    <w:p w14:paraId="0000000B" w14:textId="77777777" w:rsidR="00680AE6" w:rsidRDefault="00680AE6">
      <w:pPr>
        <w:jc w:val="both"/>
      </w:pPr>
    </w:p>
    <w:p w14:paraId="0000000C" w14:textId="5C196D34" w:rsidR="00680AE6" w:rsidRDefault="00FE071C">
      <w:pPr>
        <w:jc w:val="both"/>
      </w:pPr>
      <w:r>
        <w:t>L’envolée du Bitcoin a débuté en Novembre 2020 lorsque les investisseurs US</w:t>
      </w:r>
      <w:r>
        <w:t xml:space="preserve"> ont</w:t>
      </w:r>
      <w:r>
        <w:t xml:space="preserve"> </w:t>
      </w:r>
      <w:r>
        <w:t>commenc</w:t>
      </w:r>
      <w:r>
        <w:t>é</w:t>
      </w:r>
      <w:r>
        <w:t xml:space="preserve"> à s’intéresser au BTC</w:t>
      </w:r>
      <w:r>
        <w:t>.</w:t>
      </w:r>
      <w:r>
        <w:t xml:space="preserve"> </w:t>
      </w:r>
      <w:r>
        <w:t>L</w:t>
      </w:r>
      <w:r>
        <w:t>a volatilité du BTC et des cryp</w:t>
      </w:r>
      <w:r>
        <w:t>to-monnaies attirent</w:t>
      </w:r>
      <w:r>
        <w:t>, en effet,</w:t>
      </w:r>
      <w:r>
        <w:t xml:space="preserve"> les investisseurs dans un contexte de taux d’intérêt négatif en Europe et à peine positif aux US. Les plateformes de trading se multiplient dont </w:t>
      </w:r>
      <w:r>
        <w:t xml:space="preserve">celle de </w:t>
      </w:r>
      <w:r>
        <w:t>FTX</w:t>
      </w:r>
      <w:r>
        <w:t>,</w:t>
      </w:r>
      <w:r>
        <w:t xml:space="preserve"> ce qui amplifie la hausse</w:t>
      </w:r>
      <w:r>
        <w:t xml:space="preserve"> d</w:t>
      </w:r>
      <w:r>
        <w:t xml:space="preserve">es </w:t>
      </w:r>
      <w:proofErr w:type="gramStart"/>
      <w:r>
        <w:t>BTC.</w:t>
      </w:r>
      <w:r>
        <w:t>.</w:t>
      </w:r>
      <w:proofErr w:type="gramEnd"/>
      <w:r>
        <w:t xml:space="preserve"> En avril 2021, la Chine interdit temporairement le BTC et son minage. En 2022, les autorités monétaires - la FED </w:t>
      </w:r>
      <w:r>
        <w:t>- annoncent</w:t>
      </w:r>
      <w:r>
        <w:t xml:space="preserve"> la hausse des taux d’intérêt et la bulle crypto explose : </w:t>
      </w:r>
      <w:r>
        <w:t>l</w:t>
      </w:r>
      <w:r>
        <w:t xml:space="preserve">es faillites se succèdent… et terminent avec </w:t>
      </w:r>
      <w:r>
        <w:t xml:space="preserve">celle de </w:t>
      </w:r>
      <w:r>
        <w:t>FTX.</w:t>
      </w:r>
      <w:r>
        <w:t xml:space="preserve"> </w:t>
      </w:r>
    </w:p>
    <w:p w14:paraId="0000000D" w14:textId="77777777" w:rsidR="00680AE6" w:rsidRDefault="00680AE6">
      <w:pPr>
        <w:jc w:val="both"/>
      </w:pPr>
    </w:p>
    <w:p w14:paraId="0000000E" w14:textId="2B625E4F" w:rsidR="00680AE6" w:rsidRDefault="00FE071C">
      <w:pPr>
        <w:jc w:val="both"/>
      </w:pPr>
      <w:r>
        <w:t xml:space="preserve">Mais quelle est la position de l’Europe ? Est-il possible de réguler le BTC et les cryptomonnaies ? L’Europe a le mérite d’être pionnière avec </w:t>
      </w:r>
      <w:r>
        <w:t>le projet de règlement “</w:t>
      </w:r>
      <w:proofErr w:type="spellStart"/>
      <w:r>
        <w:t>Markets</w:t>
      </w:r>
      <w:proofErr w:type="spellEnd"/>
      <w:r>
        <w:t xml:space="preserve"> in Crypto-Assets” (“</w:t>
      </w:r>
      <w:proofErr w:type="spellStart"/>
      <w:r>
        <w:t>MiCA</w:t>
      </w:r>
      <w:proofErr w:type="spellEnd"/>
      <w:r>
        <w:t>”), qui a pour objectif d'enca</w:t>
      </w:r>
      <w:r>
        <w:t xml:space="preserve">drer les acteurs du marché des crypto-monnaies </w:t>
      </w:r>
      <w:r>
        <w:t xml:space="preserve">qui devrait être votée définitivement en Avril 2023 et apporter plus de stabilité. </w:t>
      </w:r>
    </w:p>
    <w:p w14:paraId="0000000F" w14:textId="77777777" w:rsidR="00680AE6" w:rsidRDefault="00680AE6">
      <w:pPr>
        <w:jc w:val="both"/>
      </w:pPr>
    </w:p>
    <w:p w14:paraId="00000010" w14:textId="77777777" w:rsidR="00680AE6" w:rsidRDefault="00FE071C">
      <w:pPr>
        <w:jc w:val="both"/>
      </w:pPr>
      <w:r>
        <w:t>Une cinquantaine de personnes ont participé à cette conférence dans la salle de la chaussée de l’Etang-la-Ville. Le public é</w:t>
      </w:r>
      <w:r>
        <w:t xml:space="preserve">tait très intéressé par ce grand sujet d’actualité et a posé de nombreuses questions à Nathalie JANSON, experte des crypto-monnaies. Un verre d’amitié permettant de continuer les échanges a clôturé la soirée. </w:t>
      </w:r>
    </w:p>
    <w:p w14:paraId="00000011" w14:textId="77777777" w:rsidR="00680AE6" w:rsidRDefault="00680AE6">
      <w:pPr>
        <w:jc w:val="both"/>
      </w:pPr>
    </w:p>
    <w:p w14:paraId="00000012" w14:textId="77777777" w:rsidR="00680AE6" w:rsidRPr="003103B2" w:rsidRDefault="00FE071C">
      <w:pPr>
        <w:jc w:val="both"/>
        <w:rPr>
          <w:color w:val="000000" w:themeColor="text1"/>
        </w:rPr>
      </w:pPr>
      <w:r w:rsidRPr="003103B2">
        <w:rPr>
          <w:color w:val="000000" w:themeColor="text1"/>
        </w:rPr>
        <w:t>Lors de cet événement, Madame Thérèse-Anne AM</w:t>
      </w:r>
      <w:r w:rsidRPr="003103B2">
        <w:rPr>
          <w:color w:val="000000" w:themeColor="text1"/>
        </w:rPr>
        <w:t>Y, responsable de l’Antenne et Madame Gillian MANIECE, responsable de l’AVF de l’Etang-la-Ville, ont eu le plaisir d’accueillir Monsieur Daniel CORNALBA, Maire de l’Etang-la-Ville et Monsieur Jean-Luc GRAIS, Secrétaire Général du Mouvement Européen des Yve</w:t>
      </w:r>
      <w:r w:rsidRPr="003103B2">
        <w:rPr>
          <w:color w:val="000000" w:themeColor="text1"/>
        </w:rPr>
        <w:t>lines.</w:t>
      </w:r>
    </w:p>
    <w:p w14:paraId="00000014" w14:textId="6C43A544" w:rsidR="00680AE6" w:rsidRDefault="00680AE6">
      <w:pPr>
        <w:jc w:val="both"/>
      </w:pPr>
      <w:bookmarkStart w:id="0" w:name="_GoBack"/>
      <w:bookmarkEnd w:id="0"/>
    </w:p>
    <w:sectPr w:rsidR="00680A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E6"/>
    <w:rsid w:val="003103B2"/>
    <w:rsid w:val="00680AE6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ACC8"/>
  <w15:docId w15:val="{662F7CA5-B05C-4E89-AA59-712AC2A0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3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2857</Characters>
  <Application>Microsoft Office Word</Application>
  <DocSecurity>0</DocSecurity>
  <Lines>23</Lines>
  <Paragraphs>6</Paragraphs>
  <ScaleCrop>false</ScaleCrop>
  <Company>NEOMABS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CORNALBA</cp:lastModifiedBy>
  <cp:revision>3</cp:revision>
  <dcterms:created xsi:type="dcterms:W3CDTF">2023-03-12T18:32:00Z</dcterms:created>
  <dcterms:modified xsi:type="dcterms:W3CDTF">2023-03-12T18:34:00Z</dcterms:modified>
</cp:coreProperties>
</file>