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F1" w:rsidRPr="00161EF1" w:rsidRDefault="00161EF1">
      <w:pPr>
        <w:rPr>
          <w:b/>
          <w:color w:val="1F497D" w:themeColor="text2"/>
          <w:sz w:val="40"/>
          <w:szCs w:val="40"/>
        </w:rPr>
      </w:pPr>
      <w:r w:rsidRPr="00161EF1">
        <w:rPr>
          <w:b/>
          <w:color w:val="1F497D" w:themeColor="text2"/>
          <w:sz w:val="40"/>
          <w:szCs w:val="40"/>
        </w:rPr>
        <w:t>Arcade Café</w:t>
      </w:r>
    </w:p>
    <w:p w:rsidR="00161EF1" w:rsidRDefault="00161EF1">
      <w:pPr>
        <w:rPr>
          <w:sz w:val="24"/>
          <w:szCs w:val="24"/>
        </w:rPr>
      </w:pPr>
      <w:r w:rsidRPr="00161EF1">
        <w:rPr>
          <w:b/>
          <w:noProof/>
          <w:color w:val="1F497D" w:themeColor="text2"/>
          <w:sz w:val="40"/>
          <w:szCs w:val="4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1.65pt;margin-top:23.8pt;width:206.25pt;height:176.25pt;z-index:251658240" stroked="f">
            <v:textbox>
              <w:txbxContent>
                <w:p w:rsidR="00161EF1" w:rsidRDefault="00161EF1">
                  <w:r w:rsidRPr="00161EF1">
                    <w:drawing>
                      <wp:inline distT="0" distB="0" distL="0" distR="0">
                        <wp:extent cx="2333625" cy="2333625"/>
                        <wp:effectExtent l="19050" t="0" r="9525" b="0"/>
                        <wp:docPr id="5" name="Image 1" descr="kdo_1_245x24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do_1_245x245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33625" cy="2333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61EF1" w:rsidRPr="00161EF1" w:rsidRDefault="00161EF1">
      <w:pPr>
        <w:rPr>
          <w:sz w:val="24"/>
          <w:szCs w:val="24"/>
        </w:rPr>
      </w:pPr>
      <w:r w:rsidRPr="00161EF1">
        <w:rPr>
          <w:sz w:val="24"/>
          <w:szCs w:val="24"/>
        </w:rPr>
        <w:t>2, place du Marché, 78100 Saint Germain-en-Laye</w:t>
      </w:r>
    </w:p>
    <w:p w:rsidR="00161EF1" w:rsidRPr="00161EF1" w:rsidRDefault="00161EF1">
      <w:pPr>
        <w:rPr>
          <w:sz w:val="24"/>
          <w:szCs w:val="24"/>
        </w:rPr>
      </w:pPr>
      <w:r w:rsidRPr="00161EF1">
        <w:rPr>
          <w:sz w:val="24"/>
          <w:szCs w:val="24"/>
        </w:rPr>
        <w:t>Tél : 01 39 73 54 99</w:t>
      </w:r>
    </w:p>
    <w:p w:rsidR="00161EF1" w:rsidRPr="00161EF1" w:rsidRDefault="00161EF1">
      <w:pPr>
        <w:rPr>
          <w:sz w:val="24"/>
          <w:szCs w:val="24"/>
        </w:rPr>
      </w:pPr>
    </w:p>
    <w:p w:rsidR="00161EF1" w:rsidRPr="00161EF1" w:rsidRDefault="00161EF1">
      <w:pPr>
        <w:rPr>
          <w:sz w:val="24"/>
          <w:szCs w:val="24"/>
        </w:rPr>
      </w:pPr>
      <w:r w:rsidRPr="00161EF1">
        <w:rPr>
          <w:sz w:val="24"/>
          <w:szCs w:val="24"/>
        </w:rPr>
        <w:t>A proximité :</w:t>
      </w:r>
    </w:p>
    <w:p w:rsidR="00161EF1" w:rsidRPr="00161EF1" w:rsidRDefault="00161EF1">
      <w:pPr>
        <w:rPr>
          <w:sz w:val="24"/>
          <w:szCs w:val="24"/>
        </w:rPr>
      </w:pPr>
      <w:r w:rsidRPr="00161EF1">
        <w:rPr>
          <w:sz w:val="24"/>
          <w:szCs w:val="24"/>
        </w:rPr>
        <w:t>Parking du Marché de Saint Germain-en-Laye</w:t>
      </w:r>
    </w:p>
    <w:p w:rsidR="00161EF1" w:rsidRPr="00161EF1" w:rsidRDefault="00161EF1">
      <w:pPr>
        <w:rPr>
          <w:sz w:val="24"/>
          <w:szCs w:val="24"/>
        </w:rPr>
      </w:pPr>
      <w:r w:rsidRPr="00161EF1">
        <w:rPr>
          <w:sz w:val="24"/>
          <w:szCs w:val="24"/>
        </w:rPr>
        <w:t>Parking du Monoprix</w:t>
      </w:r>
    </w:p>
    <w:p w:rsidR="00161EF1" w:rsidRPr="00161EF1" w:rsidRDefault="00161EF1">
      <w:pPr>
        <w:rPr>
          <w:sz w:val="24"/>
          <w:szCs w:val="24"/>
        </w:rPr>
      </w:pPr>
      <w:r w:rsidRPr="00161EF1">
        <w:rPr>
          <w:sz w:val="24"/>
          <w:szCs w:val="24"/>
        </w:rPr>
        <w:t>Parking de l’Hôpital de Saint Germain-en-Laye</w:t>
      </w:r>
    </w:p>
    <w:p w:rsidR="00161EF1" w:rsidRDefault="00161EF1">
      <w:pPr>
        <w:rPr>
          <w:sz w:val="24"/>
          <w:szCs w:val="24"/>
        </w:rPr>
      </w:pPr>
    </w:p>
    <w:p w:rsidR="00161EF1" w:rsidRDefault="00161EF1">
      <w:pPr>
        <w:rPr>
          <w:sz w:val="24"/>
          <w:szCs w:val="24"/>
        </w:rPr>
      </w:pPr>
    </w:p>
    <w:p w:rsidR="00161EF1" w:rsidRPr="00161EF1" w:rsidRDefault="00161EF1">
      <w:pPr>
        <w:rPr>
          <w:sz w:val="24"/>
          <w:szCs w:val="24"/>
        </w:rPr>
      </w:pPr>
    </w:p>
    <w:p w:rsidR="00161EF1" w:rsidRPr="00161EF1" w:rsidRDefault="00161EF1">
      <w:pPr>
        <w:rPr>
          <w:b/>
          <w:color w:val="1F497D" w:themeColor="text2"/>
          <w:sz w:val="28"/>
          <w:szCs w:val="28"/>
        </w:rPr>
      </w:pPr>
      <w:r w:rsidRPr="00161EF1">
        <w:rPr>
          <w:b/>
          <w:color w:val="1F497D" w:themeColor="text2"/>
          <w:sz w:val="28"/>
          <w:szCs w:val="28"/>
        </w:rPr>
        <w:t>Plan d’accès :</w:t>
      </w:r>
    </w:p>
    <w:p w:rsidR="00982A2F" w:rsidRDefault="00161EF1" w:rsidP="00161EF1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220711" cy="3067050"/>
            <wp:effectExtent l="19050" t="0" r="8389" b="0"/>
            <wp:docPr id="1" name="Image 0" descr="pl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0711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EF1" w:rsidRDefault="00161EF1" w:rsidP="00161EF1">
      <w:pPr>
        <w:jc w:val="center"/>
      </w:pPr>
    </w:p>
    <w:p w:rsidR="00161EF1" w:rsidRDefault="00161EF1" w:rsidP="00161EF1">
      <w:pPr>
        <w:jc w:val="center"/>
      </w:pPr>
    </w:p>
    <w:sectPr w:rsidR="00161EF1" w:rsidSect="00CC7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1EF1"/>
    <w:rsid w:val="00161EF1"/>
    <w:rsid w:val="00180DE7"/>
    <w:rsid w:val="0042713C"/>
    <w:rsid w:val="00B86074"/>
    <w:rsid w:val="00CC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3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1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1E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194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2012-01-19T13:10:00Z</dcterms:created>
  <dcterms:modified xsi:type="dcterms:W3CDTF">2012-01-19T13:20:00Z</dcterms:modified>
</cp:coreProperties>
</file>